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39"/>
          <w:tab w:val="clear" w:pos="4153"/>
          <w:tab w:val="clear" w:pos="8306"/>
        </w:tabs>
        <w:ind w:right="-7"/>
        <w:rPr>
          <w:rFonts w:hint="default" w:ascii="Arial" w:hAnsi="Arial" w:cs="Arial" w:eastAsiaTheme="minorEastAsia"/>
          <w:b/>
          <w:sz w:val="24"/>
          <w:szCs w:val="22"/>
          <w:lang w:val="en-US" w:eastAsia="zh-CN" w:bidi="ar-SA"/>
        </w:rPr>
      </w:pPr>
      <w:r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  <w:t>3GPP T</w:t>
      </w:r>
      <w:bookmarkStart w:id="0" w:name="_Ref452454252"/>
      <w:bookmarkEnd w:id="0"/>
      <w:r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  <w:t>SG-RAN WG3 Meeting #109e</w:t>
      </w:r>
      <w:r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  <w:tab/>
      </w:r>
      <w:r>
        <w:rPr>
          <w:rFonts w:hint="eastAsia" w:ascii="Arial" w:hAnsi="Arial" w:cs="Arial" w:eastAsiaTheme="minorEastAsia"/>
          <w:b/>
          <w:sz w:val="24"/>
          <w:szCs w:val="22"/>
          <w:lang w:val="en-US" w:eastAsia="ja-JP" w:bidi="ar-SA"/>
        </w:rPr>
        <w:t>R3-</w:t>
      </w:r>
      <w:r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  <w:t>20</w:t>
      </w:r>
      <w:r>
        <w:rPr>
          <w:rFonts w:hint="eastAsia" w:ascii="Arial" w:hAnsi="Arial" w:cs="Arial"/>
          <w:b/>
          <w:sz w:val="24"/>
          <w:szCs w:val="22"/>
          <w:lang w:val="en-US" w:eastAsia="zh-CN" w:bidi="ar-SA"/>
        </w:rPr>
        <w:t>4742</w:t>
      </w:r>
      <w:bookmarkStart w:id="1" w:name="_GoBack"/>
      <w:bookmarkEnd w:id="1"/>
    </w:p>
    <w:p>
      <w:pPr>
        <w:pStyle w:val="41"/>
        <w:outlineLvl w:val="0"/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</w:pPr>
      <w:r>
        <w:rPr>
          <w:rFonts w:hint="eastAsia" w:ascii="Arial" w:hAnsi="Arial" w:cs="Arial" w:eastAsiaTheme="minorEastAsia"/>
          <w:b/>
          <w:sz w:val="24"/>
          <w:szCs w:val="22"/>
          <w:lang w:val="en-US" w:eastAsia="zh-CN" w:bidi="ar-SA"/>
        </w:rPr>
        <w:t>17th - 28th Aug 2020</w:t>
      </w:r>
    </w:p>
    <w:p>
      <w:pPr>
        <w:tabs>
          <w:tab w:val="left" w:pos="2127"/>
        </w:tabs>
        <w:spacing w:before="120"/>
        <w:ind w:left="2131" w:hanging="2131"/>
        <w:rPr>
          <w:rFonts w:hint="eastAsia" w:eastAsia="宋体" w:cs="Arial"/>
          <w:sz w:val="24"/>
          <w:lang w:val="sv-SE" w:eastAsia="zh-CN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highlight w:val="yellow"/>
          <w:lang w:eastAsia="ja-JP"/>
        </w:rPr>
        <w:t xml:space="preserve">[Draft] </w:t>
      </w:r>
      <w:r>
        <w:rPr>
          <w:rFonts w:ascii="Arial" w:hAnsi="Arial" w:cs="Arial"/>
          <w:bCs/>
        </w:rPr>
        <w:t xml:space="preserve">Response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</w:t>
      </w:r>
      <w:r>
        <w:rPr>
          <w:rFonts w:ascii="Arial" w:hAnsi="Arial"/>
          <w:lang w:val="en-US"/>
        </w:rPr>
        <w:t xml:space="preserve">on the clarification of </w:t>
      </w:r>
      <w:r>
        <w:rPr>
          <w:rFonts w:ascii="Arial" w:hAnsi="Arial" w:cs="Arial"/>
        </w:rPr>
        <w:t>handover and reselection parameters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R3-204619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/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S5-203361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sz w:val="21"/>
          <w:szCs w:val="22"/>
          <w:lang w:eastAsia="ja-JP"/>
        </w:rPr>
        <w:t>Rel1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6</w:t>
      </w:r>
    </w:p>
    <w:p>
      <w:pPr>
        <w:spacing w:after="60"/>
        <w:ind w:left="1985" w:hanging="1985"/>
        <w:rPr>
          <w:rFonts w:hint="eastAsia" w:ascii="Arial" w:hAnsi="Arial" w:cs="Arial"/>
          <w:bCs/>
          <w:sz w:val="21"/>
          <w:szCs w:val="22"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sz w:val="21"/>
          <w:szCs w:val="22"/>
          <w:lang w:eastAsia="zh-CN"/>
        </w:rPr>
        <w:t>NR_SON_MDT-Core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 xml:space="preserve">ZTE[to be </w:t>
      </w:r>
      <w:r>
        <w:rPr>
          <w:rFonts w:ascii="Arial" w:hAnsi="Arial" w:cs="Arial"/>
          <w:bCs/>
          <w:lang w:eastAsia="zh-CN"/>
        </w:rPr>
        <w:t>TSG-</w:t>
      </w:r>
      <w:r>
        <w:rPr>
          <w:rFonts w:hint="eastAsia"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hint="eastAsia" w:ascii="Arial" w:hAnsi="Arial" w:cs="Arial"/>
          <w:bCs/>
          <w:lang w:eastAsia="zh-CN"/>
        </w:rPr>
        <w:t>3]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  <w:lang w:val="nb-NO"/>
        </w:rPr>
        <w:t>To:</w:t>
      </w:r>
      <w:r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 xml:space="preserve">3GPP </w:t>
      </w:r>
      <w:r>
        <w:rPr>
          <w:rFonts w:hint="eastAsia" w:ascii="Arial" w:hAnsi="Arial" w:cs="Arial"/>
          <w:bCs/>
          <w:lang w:val="nb-NO" w:eastAsia="ja-JP"/>
        </w:rPr>
        <w:t>TSG-</w:t>
      </w:r>
      <w:r>
        <w:rPr>
          <w:rFonts w:hint="eastAsia" w:ascii="Arial" w:hAnsi="Arial" w:eastAsia="宋体" w:cs="Arial"/>
          <w:bCs/>
          <w:lang w:val="en-US" w:eastAsia="zh-CN"/>
        </w:rPr>
        <w:t>SA</w:t>
      </w:r>
      <w:r>
        <w:rPr>
          <w:rFonts w:hint="eastAsia" w:ascii="Arial" w:hAnsi="Arial" w:cs="Arial"/>
          <w:bCs/>
          <w:lang w:val="nb-NO" w:eastAsia="ja-JP"/>
        </w:rPr>
        <w:t xml:space="preserve"> WG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</w:p>
    <w:p>
      <w:pPr>
        <w:spacing w:after="60"/>
        <w:ind w:left="1985" w:hanging="1985"/>
        <w:rPr>
          <w:rFonts w:ascii="Arial" w:hAnsi="Arial" w:cs="Arial"/>
          <w:bCs/>
          <w:lang w:val="nb-NO" w:eastAsia="ja-JP"/>
        </w:rPr>
      </w:pPr>
      <w:r>
        <w:rPr>
          <w:rFonts w:ascii="Arial" w:hAnsi="Arial" w:cs="Arial"/>
          <w:b/>
          <w:lang w:val="nb-NO"/>
        </w:rPr>
        <w:t>Cc:</w:t>
      </w:r>
      <w:r>
        <w:rPr>
          <w:rFonts w:ascii="Arial" w:hAnsi="Arial" w:cs="Arial"/>
          <w:bCs/>
          <w:lang w:val="nb-NO"/>
        </w:rPr>
        <w:tab/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nb-NO" w:eastAsia="zh-CN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nb-NO" w:eastAsia="zh-CN"/>
        </w:rPr>
      </w:pPr>
    </w:p>
    <w:p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8"/>
        <w:tabs>
          <w:tab w:val="left" w:pos="2268"/>
          <w:tab w:val="clear" w:pos="2694"/>
        </w:tabs>
        <w:spacing w:before="0" w:after="60" w:line="240" w:lineRule="auto"/>
        <w:ind w:left="567"/>
        <w:rPr>
          <w:rFonts w:hint="default" w:ascii="Arial" w:hAnsi="Arial" w:eastAsia="宋体" w:cs="Arial"/>
          <w:b w:val="0"/>
          <w:bCs w:val="0"/>
          <w:sz w:val="20"/>
          <w:szCs w:val="20"/>
          <w:lang w:val="en-US" w:eastAsia="zh-CN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b w:val="0"/>
          <w:bCs w:val="0"/>
          <w:sz w:val="20"/>
          <w:szCs w:val="20"/>
        </w:rPr>
        <w:tab/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>YIN GAO</w:t>
      </w:r>
    </w:p>
    <w:p>
      <w:pPr>
        <w:pStyle w:val="8"/>
        <w:tabs>
          <w:tab w:val="left" w:pos="2268"/>
          <w:tab w:val="clear" w:pos="2694"/>
        </w:tabs>
        <w:spacing w:before="0" w:after="60" w:line="240" w:lineRule="auto"/>
        <w:ind w:left="567"/>
        <w:rPr>
          <w:rFonts w:ascii="Arial" w:hAnsi="Arial" w:cs="Arial"/>
          <w:b w:val="0"/>
          <w:bCs w:val="0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E-mail Address:</w:t>
      </w:r>
      <w:r>
        <w:rPr>
          <w:rFonts w:ascii="Arial" w:hAnsi="Arial" w:cs="Arial"/>
          <w:b w:val="0"/>
          <w:bCs w:val="0"/>
          <w:sz w:val="20"/>
          <w:szCs w:val="20"/>
          <w:lang w:val="en-US"/>
        </w:rPr>
        <w:tab/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>gao.yin1</w:t>
      </w:r>
      <w:r>
        <w:rPr>
          <w:rFonts w:ascii="Arial" w:hAnsi="Arial" w:eastAsia="宋体" w:cs="Arial"/>
          <w:b w:val="0"/>
          <w:bCs w:val="0"/>
          <w:sz w:val="20"/>
          <w:szCs w:val="20"/>
          <w:lang w:val="en-US" w:eastAsia="zh-CN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bCs/>
          <w:sz w:val="21"/>
          <w:szCs w:val="22"/>
          <w:lang w:val="en-US" w:eastAsia="zh-CN"/>
        </w:rPr>
      </w:pPr>
      <w:r>
        <w:rPr>
          <w:rFonts w:ascii="Arial" w:hAnsi="Arial" w:cs="Arial"/>
          <w:bCs/>
          <w:sz w:val="21"/>
          <w:szCs w:val="22"/>
        </w:rPr>
        <w:t>RAN3 would like to thank SA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5</w:t>
      </w:r>
      <w:r>
        <w:rPr>
          <w:rFonts w:ascii="Arial" w:hAnsi="Arial" w:cs="Arial"/>
          <w:bCs/>
          <w:sz w:val="21"/>
          <w:szCs w:val="22"/>
        </w:rPr>
        <w:t xml:space="preserve"> for their LS </w:t>
      </w:r>
      <w:r>
        <w:rPr>
          <w:rFonts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R3-204619</w:t>
      </w:r>
      <w:r>
        <w:rPr>
          <w:rFonts w:hint="eastAsia" w:ascii="Arial" w:hAnsi="Arial" w:eastAsia="宋体" w:cs="Arial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/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S5-203361</w:t>
      </w:r>
      <w:r>
        <w:rPr>
          <w:rFonts w:ascii="Arial" w:hAnsi="Arial" w:cs="Arial"/>
          <w:bCs/>
          <w:sz w:val="21"/>
          <w:szCs w:val="22"/>
        </w:rPr>
        <w:t xml:space="preserve"> on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bCs/>
          <w:sz w:val="21"/>
          <w:szCs w:val="22"/>
          <w:lang w:val="en-US"/>
        </w:rPr>
        <w:t xml:space="preserve">the clarification of </w:t>
      </w:r>
      <w:r>
        <w:rPr>
          <w:rFonts w:ascii="Arial" w:hAnsi="Arial" w:cs="Arial"/>
          <w:bCs/>
          <w:sz w:val="21"/>
          <w:szCs w:val="22"/>
        </w:rPr>
        <w:t>handover and reselection parameters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.</w:t>
      </w:r>
    </w:p>
    <w:p>
      <w:pPr>
        <w:rPr>
          <w:rFonts w:hint="default" w:ascii="Arial" w:hAnsi="Arial" w:cs="Arial" w:eastAsiaTheme="minorEastAsia"/>
          <w:lang w:val="en-US" w:eastAsia="zh-CN"/>
        </w:rPr>
      </w:pPr>
      <w:r>
        <w:rPr>
          <w:rFonts w:hint="eastAsia" w:ascii="Arial" w:hAnsi="Arial" w:cs="Arial"/>
          <w:bCs/>
          <w:sz w:val="21"/>
          <w:szCs w:val="22"/>
          <w:lang w:val="en-US" w:eastAsia="zh-CN"/>
        </w:rPr>
        <w:t>According to TS38.300, t</w:t>
      </w:r>
      <w:r>
        <w:rPr>
          <w:rFonts w:hint="eastAsia" w:ascii="Arial" w:hAnsi="Arial" w:cs="Arial"/>
          <w:bCs/>
          <w:sz w:val="21"/>
          <w:szCs w:val="22"/>
          <w:lang w:val="en-US" w:eastAsia="ja-JP"/>
        </w:rPr>
        <w:t xml:space="preserve">he handover trigger is the cell specific offset that corresponds to the threshold at which a cell initialises the handover preparation procedure. 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 The handover parameters can refer to cell specific parameters, e.g., </w:t>
      </w:r>
      <w:r>
        <w:rPr>
          <w:i/>
          <w:iCs/>
        </w:rPr>
        <w:t>Ocn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, </w:t>
      </w:r>
      <w:r>
        <w:rPr>
          <w:i/>
          <w:lang w:val="en-GB"/>
        </w:rPr>
        <w:t>Ocp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, </w:t>
      </w:r>
      <w:r>
        <w:rPr>
          <w:i/>
          <w:lang w:val="en-GB"/>
        </w:rPr>
        <w:t>Oc</w:t>
      </w:r>
      <w:r>
        <w:rPr>
          <w:rFonts w:hint="eastAsia"/>
          <w:i/>
          <w:lang w:val="en-US" w:eastAsia="zh-CN"/>
        </w:rPr>
        <w:t>s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>, while the reselection parameters can refer to Qoffset</w:t>
      </w:r>
      <w:r>
        <w:rPr>
          <w:rFonts w:hint="eastAsia" w:ascii="Arial" w:hAnsi="Arial" w:cs="Arial"/>
          <w:bCs/>
          <w:sz w:val="21"/>
          <w:szCs w:val="22"/>
          <w:vertAlign w:val="subscript"/>
          <w:lang w:val="en-US" w:eastAsia="en-US"/>
        </w:rPr>
        <w:t>s,n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, </w:t>
      </w:r>
      <w:r>
        <w:rPr>
          <w:rFonts w:hint="eastAsia" w:ascii="Arial" w:hAnsi="Arial" w:cs="Arial"/>
          <w:bCs/>
          <w:sz w:val="21"/>
          <w:szCs w:val="22"/>
          <w:lang w:val="en-US" w:eastAsia="en-US"/>
        </w:rPr>
        <w:t>Qoffset</w:t>
      </w:r>
      <w:r>
        <w:rPr>
          <w:rFonts w:hint="eastAsia" w:ascii="Arial" w:hAnsi="Arial" w:cs="Arial"/>
          <w:bCs/>
          <w:sz w:val="21"/>
          <w:szCs w:val="22"/>
          <w:vertAlign w:val="subscript"/>
          <w:lang w:val="en-US" w:eastAsia="en-US"/>
        </w:rPr>
        <w:t>temp</w:t>
      </w:r>
      <w:r>
        <w:rPr>
          <w:rFonts w:hint="eastAsia" w:ascii="Arial" w:hAnsi="Arial" w:cs="Arial"/>
          <w:bCs/>
          <w:sz w:val="21"/>
          <w:szCs w:val="22"/>
          <w:lang w:val="en-US" w:eastAsia="zh-CN"/>
        </w:rPr>
        <w:t xml:space="preserve">. Besides the above parameters, other </w:t>
      </w:r>
      <w:r>
        <w:rPr>
          <w:rFonts w:ascii="Arial" w:hAnsi="Arial" w:cs="Arial"/>
        </w:rPr>
        <w:t>handover and reselection parameters</w:t>
      </w:r>
      <w:r>
        <w:rPr>
          <w:rFonts w:hint="eastAsia" w:ascii="Arial" w:hAnsi="Arial" w:cs="Arial"/>
          <w:lang w:val="en-US" w:eastAsia="zh-CN"/>
        </w:rPr>
        <w:t xml:space="preserve"> used for mapping is feasible as an implementation.</w:t>
      </w:r>
    </w:p>
    <w:p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hint="eastAsia" w:ascii="Arial" w:hAnsi="Arial" w:cs="Arial" w:eastAsiaTheme="minorEastAsia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eastAsia" w:ascii="Arial" w:hAnsi="Arial" w:cs="Arial"/>
          <w:color w:val="000000"/>
          <w:lang w:val="en-US" w:eastAsia="zh-CN"/>
        </w:rPr>
        <w:t>SA5</w:t>
      </w:r>
      <w:r>
        <w:rPr>
          <w:rFonts w:ascii="Arial" w:hAnsi="Arial" w:cs="Arial"/>
          <w:color w:val="000000"/>
        </w:rPr>
        <w:t xml:space="preserve"> to take above into account</w:t>
      </w:r>
      <w:r>
        <w:rPr>
          <w:rFonts w:hint="eastAsia" w:ascii="Arial" w:hAnsi="Arial" w:cs="Arial"/>
          <w:color w:val="000000"/>
          <w:lang w:val="en-US" w:eastAsia="zh-CN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RAN3#1</w:t>
      </w:r>
      <w:r>
        <w:rPr>
          <w:rFonts w:hint="eastAsia" w:ascii="Arial" w:hAnsi="Arial" w:cs="Arial"/>
          <w:bCs/>
          <w:lang w:val="en-US" w:eastAsia="zh-CN"/>
        </w:rPr>
        <w:t>10</w:t>
      </w:r>
      <w:r>
        <w:rPr>
          <w:rFonts w:ascii="Arial" w:hAnsi="Arial" w:cs="Arial"/>
          <w:bCs/>
          <w:lang w:val="es-ES"/>
        </w:rPr>
        <w:t>-e</w:t>
      </w:r>
      <w:r>
        <w:rPr>
          <w:rFonts w:ascii="Arial" w:hAnsi="Arial" w:cs="Arial"/>
          <w:bCs/>
          <w:lang w:val="es-ES"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Nov </w:t>
      </w:r>
      <w:r>
        <w:rPr>
          <w:rFonts w:ascii="Arial" w:hAnsi="Arial" w:cs="Arial"/>
          <w:bCs/>
          <w:lang w:val="es-ES"/>
        </w:rPr>
        <w:t>2020</w:t>
      </w:r>
      <w:r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16506E5"/>
    <w:rsid w:val="034C5426"/>
    <w:rsid w:val="04EE7C56"/>
    <w:rsid w:val="05283A3B"/>
    <w:rsid w:val="07BF5ADD"/>
    <w:rsid w:val="09347AEA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5236C7"/>
    <w:rsid w:val="129A207B"/>
    <w:rsid w:val="139D53EB"/>
    <w:rsid w:val="142D15A3"/>
    <w:rsid w:val="162046C6"/>
    <w:rsid w:val="179A6E1E"/>
    <w:rsid w:val="18826501"/>
    <w:rsid w:val="19682916"/>
    <w:rsid w:val="1C901D89"/>
    <w:rsid w:val="1E1B2823"/>
    <w:rsid w:val="1E443D2C"/>
    <w:rsid w:val="1E732DA6"/>
    <w:rsid w:val="1ECE683C"/>
    <w:rsid w:val="1EE074AF"/>
    <w:rsid w:val="1FF61A65"/>
    <w:rsid w:val="20F95022"/>
    <w:rsid w:val="23921B39"/>
    <w:rsid w:val="249B362D"/>
    <w:rsid w:val="25FB5A38"/>
    <w:rsid w:val="260C6663"/>
    <w:rsid w:val="281E05E7"/>
    <w:rsid w:val="29F25FE0"/>
    <w:rsid w:val="2A9E7653"/>
    <w:rsid w:val="2B097D06"/>
    <w:rsid w:val="2E102E1E"/>
    <w:rsid w:val="2E7B24C8"/>
    <w:rsid w:val="2ED67F47"/>
    <w:rsid w:val="2F010D5F"/>
    <w:rsid w:val="2F3D308D"/>
    <w:rsid w:val="2F7D3E96"/>
    <w:rsid w:val="30F40CBA"/>
    <w:rsid w:val="32E52A6B"/>
    <w:rsid w:val="339C501F"/>
    <w:rsid w:val="33B63288"/>
    <w:rsid w:val="33CF153C"/>
    <w:rsid w:val="37FA3A84"/>
    <w:rsid w:val="381A589F"/>
    <w:rsid w:val="3B232184"/>
    <w:rsid w:val="3BE7376A"/>
    <w:rsid w:val="3C463CA2"/>
    <w:rsid w:val="3DB71461"/>
    <w:rsid w:val="41FB5519"/>
    <w:rsid w:val="43511B83"/>
    <w:rsid w:val="446B034F"/>
    <w:rsid w:val="46792639"/>
    <w:rsid w:val="47321E2B"/>
    <w:rsid w:val="477B7325"/>
    <w:rsid w:val="48BF4DAC"/>
    <w:rsid w:val="49BA5E35"/>
    <w:rsid w:val="4BB45333"/>
    <w:rsid w:val="4CB26597"/>
    <w:rsid w:val="4CED33BA"/>
    <w:rsid w:val="4E204380"/>
    <w:rsid w:val="501E46A9"/>
    <w:rsid w:val="526E171B"/>
    <w:rsid w:val="53C97502"/>
    <w:rsid w:val="550869A5"/>
    <w:rsid w:val="55561CA1"/>
    <w:rsid w:val="55574F3A"/>
    <w:rsid w:val="55D8358A"/>
    <w:rsid w:val="574A6BA9"/>
    <w:rsid w:val="591311DA"/>
    <w:rsid w:val="5AFA063C"/>
    <w:rsid w:val="5B197726"/>
    <w:rsid w:val="5B7B3A8B"/>
    <w:rsid w:val="5BC81535"/>
    <w:rsid w:val="5C550F57"/>
    <w:rsid w:val="5C5D0D4B"/>
    <w:rsid w:val="5C7520D9"/>
    <w:rsid w:val="5D7B5C96"/>
    <w:rsid w:val="5DD142AE"/>
    <w:rsid w:val="5FD67490"/>
    <w:rsid w:val="60B53265"/>
    <w:rsid w:val="618273AD"/>
    <w:rsid w:val="62C135C6"/>
    <w:rsid w:val="63153063"/>
    <w:rsid w:val="632F2C71"/>
    <w:rsid w:val="64795A78"/>
    <w:rsid w:val="64F13BB9"/>
    <w:rsid w:val="65214AEE"/>
    <w:rsid w:val="65520238"/>
    <w:rsid w:val="67AC5A3F"/>
    <w:rsid w:val="684311DA"/>
    <w:rsid w:val="68A753F0"/>
    <w:rsid w:val="68FC14E8"/>
    <w:rsid w:val="6B04023F"/>
    <w:rsid w:val="6B460473"/>
    <w:rsid w:val="6CC039AB"/>
    <w:rsid w:val="6DAC5EEF"/>
    <w:rsid w:val="6EA83FD2"/>
    <w:rsid w:val="6FA840EB"/>
    <w:rsid w:val="711B73B8"/>
    <w:rsid w:val="72E16F93"/>
    <w:rsid w:val="73042A3C"/>
    <w:rsid w:val="73F622C6"/>
    <w:rsid w:val="76EC205B"/>
    <w:rsid w:val="776576D8"/>
    <w:rsid w:val="77AF2CAB"/>
    <w:rsid w:val="7AA0013F"/>
    <w:rsid w:val="7B90067D"/>
    <w:rsid w:val="7DB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0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ZTE-Yin Gao</cp:lastModifiedBy>
  <cp:lastPrinted>2002-04-23T07:10:00Z</cp:lastPrinted>
  <dcterms:modified xsi:type="dcterms:W3CDTF">2020-08-05T09:06:26Z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